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DBFE" w14:textId="77777777" w:rsidR="00CE36A0" w:rsidRDefault="00CE36A0" w:rsidP="00CE36A0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1BBAD" w14:textId="06ADF7E0" w:rsidR="005C1477" w:rsidRPr="00984DA4" w:rsidRDefault="00CE36A0" w:rsidP="005C1477">
      <w:pPr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C1477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Proceedings of</w:t>
      </w:r>
      <w:r w:rsidR="005C147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0B8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</w:t>
      </w:r>
      <w:r w:rsidR="004751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Finance Committee</w:t>
      </w:r>
      <w:r w:rsidR="00870B8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Meeting</w:t>
      </w:r>
      <w:r w:rsidR="005C1477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14:paraId="28D9A9B3" w14:textId="3E97A73C" w:rsidR="005C1477" w:rsidRPr="00984DA4" w:rsidRDefault="005C1477" w:rsidP="005C1477">
      <w:pPr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Tuesday 14</w:t>
      </w:r>
      <w:r w:rsidRPr="00AA39D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May 2024 at </w:t>
      </w:r>
      <w:r w:rsidR="00362CE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6</w:t>
      </w:r>
      <w:r w:rsidR="00870B8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</w:t>
      </w:r>
      <w:r w:rsidR="001E707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30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pm</w:t>
      </w:r>
    </w:p>
    <w:p w14:paraId="1DBBB021" w14:textId="4150074D" w:rsidR="00C96C64" w:rsidRPr="000F3E02" w:rsidRDefault="00CE36A0" w:rsidP="00EF6E9D">
      <w:pPr>
        <w:pStyle w:val="Header"/>
        <w:rPr>
          <w:rFonts w:ascii="Verdana" w:hAnsi="Verdana" w:cs="Cascadia Mono ExtraLight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90A4713" w14:textId="5978DD2B" w:rsidR="005C1477" w:rsidRDefault="005C1477" w:rsidP="005C1477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</w:p>
    <w:p w14:paraId="5B10B3A6" w14:textId="77777777" w:rsidR="005C1477" w:rsidRDefault="005C1477" w:rsidP="005C1477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</w:p>
    <w:p w14:paraId="0941FCEE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4390F660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489865" w14:textId="5263CD02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P Hastings </w:t>
      </w:r>
    </w:p>
    <w:p w14:paraId="1B0B142A" w14:textId="261D1926" w:rsidR="005C1477" w:rsidRDefault="005C1477" w:rsidP="005C1477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F1A5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 Parkinson </w:t>
      </w:r>
    </w:p>
    <w:p w14:paraId="13114EF3" w14:textId="2EB0BE4A" w:rsidR="005C1477" w:rsidRDefault="005C1477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M Bell </w:t>
      </w:r>
    </w:p>
    <w:p w14:paraId="1A0E82E4" w14:textId="1B250F80" w:rsidR="005C1477" w:rsidRDefault="005C1477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P Bunting</w:t>
      </w:r>
    </w:p>
    <w:p w14:paraId="1DBEEB8E" w14:textId="77777777" w:rsidR="005C1477" w:rsidRDefault="005C1477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80BC59C" w14:textId="31BF7E9A" w:rsidR="00110E54" w:rsidRDefault="00110E54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 </w:t>
      </w:r>
      <w:r w:rsidR="00362CE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Speaker</w:t>
      </w:r>
      <w:r w:rsidR="00150F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Ian Walling of Walling’s Accountants </w:t>
      </w:r>
    </w:p>
    <w:p w14:paraId="623D66CD" w14:textId="0FF7AC35" w:rsidR="005C1477" w:rsidRPr="005C1477" w:rsidRDefault="005C1477" w:rsidP="005C1477">
      <w:pPr>
        <w:ind w:left="720" w:right="15" w:firstLine="72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Jessica Dibble – Parish Clerk</w:t>
      </w:r>
    </w:p>
    <w:p w14:paraId="689DA5C7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</w:p>
    <w:p w14:paraId="7CB5FEFD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AB71D2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574DE4F" w14:textId="4138934E" w:rsidR="005C1477" w:rsidRPr="006C1DFE" w:rsidRDefault="005C1477" w:rsidP="006C1DFE">
      <w:pPr>
        <w:rPr>
          <w:rFonts w:ascii="Arial" w:hAnsi="Arial" w:cs="Arial"/>
          <w:sz w:val="24"/>
          <w:szCs w:val="24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138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362C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62CE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7F816273" w14:textId="77777777" w:rsidR="005C1477" w:rsidRPr="007F34D1" w:rsidRDefault="005C1477" w:rsidP="005C147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EEEEEEC" w14:textId="314A2A43" w:rsidR="00362CEA" w:rsidRDefault="00362CEA" w:rsidP="00362CEA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N Parkinson welcomed everyone to the meeting at 18:30</w:t>
      </w:r>
    </w:p>
    <w:p w14:paraId="0A9B0734" w14:textId="77777777" w:rsidR="009E49B7" w:rsidRDefault="009E49B7" w:rsidP="009E49B7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F725EB" w14:textId="77777777" w:rsidR="005C1477" w:rsidRPr="007F34D1" w:rsidRDefault="005C1477" w:rsidP="005C1477">
      <w:pPr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19D14B92" w14:textId="7A16A65E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362C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Apologies </w:t>
      </w:r>
    </w:p>
    <w:p w14:paraId="595AE99B" w14:textId="77777777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6C81906" w14:textId="3C94B23B" w:rsidR="005C1477" w:rsidRDefault="00362CEA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None received. </w:t>
      </w:r>
    </w:p>
    <w:p w14:paraId="5C5E8E7E" w14:textId="77777777" w:rsidR="002138E3" w:rsidRDefault="002138E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DA213C" w14:textId="2F02F4E9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362C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14:paraId="5C39E4BE" w14:textId="77777777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F0D5D1B" w14:textId="3277E4E3" w:rsidR="002138E3" w:rsidRPr="006C1DFE" w:rsidRDefault="002138E3" w:rsidP="002138E3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None </w:t>
      </w:r>
      <w:r w:rsidR="00362CE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received.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</w:p>
    <w:p w14:paraId="6EB9B4F0" w14:textId="77777777" w:rsidR="002138E3" w:rsidRDefault="002138E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67D0A8F" w14:textId="5B06AC7C" w:rsidR="000561DE" w:rsidRDefault="002138E3" w:rsidP="000561DE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362C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62CE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Accept Year-end Figures for 2023/24</w:t>
      </w:r>
      <w:r w:rsidR="009E49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655F5D30" w14:textId="660AFD0B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0031516" w14:textId="7C3B7108" w:rsidR="00150FBE" w:rsidRDefault="00150FBE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150FB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</w:t>
      </w:r>
      <w:r w:rsidR="004A20A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ommittee</w:t>
      </w:r>
      <w:r w:rsidRPr="00150FB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noted the verbal update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and supporting documentation</w:t>
      </w:r>
      <w:r w:rsidRPr="00150FB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from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both Cllr. P Hastings and Ian Walling. </w:t>
      </w:r>
    </w:p>
    <w:p w14:paraId="5E52388B" w14:textId="77777777" w:rsidR="007F6DEC" w:rsidRDefault="007F6DEC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2EA0212" w14:textId="4D3EEAC6" w:rsidR="007F6DEC" w:rsidRDefault="007F6DEC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Cllr. N Parkinson invited any queries from the committee regarding year-end figures.</w:t>
      </w:r>
    </w:p>
    <w:p w14:paraId="67A4EAD3" w14:textId="5CB1D4FD" w:rsidR="00150FBE" w:rsidRDefault="00150FBE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42960396" w14:textId="2B9C214D" w:rsidR="00150FBE" w:rsidRDefault="007F6DEC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For clarity, Cllr Parkinson</w:t>
      </w:r>
      <w:r w:rsidR="00150FB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requested that Mr Walling confirm the carry over figure for next year and to split the CIL monies</w:t>
      </w:r>
      <w:r w:rsidR="007F15B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. </w:t>
      </w:r>
    </w:p>
    <w:p w14:paraId="191860FC" w14:textId="77777777" w:rsidR="00150FBE" w:rsidRDefault="00150FBE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72B4C146" w14:textId="3AE8D73E" w:rsidR="007F6DEC" w:rsidRDefault="007F6DEC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Committee then proceeded to agree the Year-end figures for 2023/24.</w:t>
      </w:r>
    </w:p>
    <w:p w14:paraId="4A6E9ECA" w14:textId="77777777" w:rsidR="007F6DEC" w:rsidRDefault="007F6DEC" w:rsidP="00150FBE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2231E6BF" w14:textId="7FA3A60A" w:rsidR="000561DE" w:rsidRDefault="007F6DEC" w:rsidP="007F6DEC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Cllr. P Hastings</w:t>
      </w:r>
      <w:r w:rsidRPr="007F6DE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confirmed th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at the</w:t>
      </w:r>
      <w:r w:rsidRPr="007F6DE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accounts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will be passed to Walling’s</w:t>
      </w:r>
      <w:r w:rsidRPr="007F6DE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Accountants to complete the internal audit imminently. </w:t>
      </w:r>
    </w:p>
    <w:p w14:paraId="11FF16F2" w14:textId="77777777" w:rsidR="007F6DEC" w:rsidRDefault="007F6DEC" w:rsidP="007F6DEC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67E191D" w14:textId="7C3ECB7C" w:rsidR="007F6DEC" w:rsidRDefault="007F6DEC" w:rsidP="007F6DEC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Committee further agreed that once the new financial accounting package was in place, the cost codes would be reviewed and amended. </w:t>
      </w:r>
    </w:p>
    <w:p w14:paraId="6F6DF697" w14:textId="77777777" w:rsidR="000561DE" w:rsidRPr="00AE6B29" w:rsidRDefault="000561DE" w:rsidP="000561DE">
      <w:pPr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899EA73" w14:textId="35217D02" w:rsidR="000561DE" w:rsidRDefault="000561DE" w:rsidP="000561DE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F6D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P Hastings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3C437AF" w14:textId="4E37A6F4" w:rsidR="000561DE" w:rsidRDefault="000561DE" w:rsidP="000561DE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F6D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N Parkinson</w:t>
      </w:r>
    </w:p>
    <w:p w14:paraId="5727EF9F" w14:textId="77777777" w:rsidR="000561DE" w:rsidRDefault="000561DE" w:rsidP="000561DE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8F1CA98" w14:textId="77777777" w:rsidR="00711D70" w:rsidRPr="00711D70" w:rsidRDefault="00711D70" w:rsidP="00711D70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1D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members voted </w:t>
      </w:r>
      <w:r w:rsidRPr="00711D70">
        <w:rPr>
          <w:rFonts w:ascii="Arial" w:eastAsia="Times New Roman" w:hAnsi="Arial" w:cs="Arial"/>
          <w:bCs/>
          <w:sz w:val="24"/>
          <w:szCs w:val="24"/>
          <w:lang w:eastAsia="en-GB"/>
        </w:rPr>
        <w:t>in favour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the proposal. </w:t>
      </w:r>
    </w:p>
    <w:p w14:paraId="3E910875" w14:textId="77777777" w:rsidR="000561DE" w:rsidRDefault="000561DE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9A8D663" w14:textId="77777777" w:rsidR="002138E3" w:rsidRDefault="002138E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D3565B5" w14:textId="7D566649" w:rsidR="002138E3" w:rsidRDefault="000561DE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811A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05</w:t>
      </w:r>
      <w:r w:rsidR="009E49B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11A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to Review </w:t>
      </w:r>
    </w:p>
    <w:p w14:paraId="4B45E079" w14:textId="77777777" w:rsidR="00811AC3" w:rsidRDefault="00811AC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F476EA4" w14:textId="1D5F6B1C" w:rsidR="00811AC3" w:rsidRDefault="00811AC3" w:rsidP="00811AC3">
      <w:pPr>
        <w:pStyle w:val="ListParagraph"/>
        <w:numPr>
          <w:ilvl w:val="0"/>
          <w:numId w:val="20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Profit and Loss</w:t>
      </w:r>
    </w:p>
    <w:p w14:paraId="707C37FC" w14:textId="77777777" w:rsidR="00D25D6E" w:rsidRPr="00D25D6E" w:rsidRDefault="00D25D6E" w:rsidP="00D25D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BD3D1C" w14:textId="1A91CD54" w:rsidR="00811AC3" w:rsidRDefault="00811AC3" w:rsidP="00811AC3">
      <w:pPr>
        <w:pStyle w:val="ListParagraph"/>
        <w:numPr>
          <w:ilvl w:val="0"/>
          <w:numId w:val="20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Bank </w:t>
      </w:r>
      <w:r w:rsidR="0098466E">
        <w:rPr>
          <w:rFonts w:ascii="Arial" w:eastAsia="Times New Roman" w:hAnsi="Arial" w:cs="Arial"/>
          <w:bCs/>
          <w:sz w:val="24"/>
          <w:szCs w:val="24"/>
          <w:lang w:eastAsia="en-GB"/>
        </w:rPr>
        <w:t>Reconciliation</w:t>
      </w:r>
    </w:p>
    <w:p w14:paraId="55CF0900" w14:textId="77777777" w:rsidR="00D25D6E" w:rsidRPr="00D25D6E" w:rsidRDefault="00D25D6E" w:rsidP="00D25D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93244D4" w14:textId="3A731D5F" w:rsidR="00811AC3" w:rsidRDefault="00811AC3" w:rsidP="00811AC3">
      <w:pPr>
        <w:pStyle w:val="ListParagraph"/>
        <w:numPr>
          <w:ilvl w:val="0"/>
          <w:numId w:val="20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Balances of accounts (Santander, Unity and CCL</w:t>
      </w:r>
      <w:r w:rsidR="006C1DFE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) </w:t>
      </w:r>
    </w:p>
    <w:p w14:paraId="5A3E2256" w14:textId="77777777" w:rsidR="00D25D6E" w:rsidRPr="00D25D6E" w:rsidRDefault="00D25D6E" w:rsidP="00D25D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FA7D66" w14:textId="1722A9EE" w:rsidR="0098466E" w:rsidRDefault="00811AC3" w:rsidP="0098466E">
      <w:pPr>
        <w:pStyle w:val="ListParagraph"/>
        <w:numPr>
          <w:ilvl w:val="0"/>
          <w:numId w:val="20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2024 Financial Standing Orders </w:t>
      </w:r>
    </w:p>
    <w:p w14:paraId="678D66F9" w14:textId="77777777" w:rsid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9014298" w14:textId="2A42205E" w:rsidR="006C1DFE" w:rsidRP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6C1DFE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 xml:space="preserve">Committee Resolutions: </w:t>
      </w:r>
    </w:p>
    <w:p w14:paraId="04CAFD7D" w14:textId="77777777" w:rsidR="0098466E" w:rsidRDefault="0098466E" w:rsidP="009846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93FB6FE" w14:textId="2C12C8D1" w:rsidR="00D25D6E" w:rsidRDefault="0098466E" w:rsidP="0098466E">
      <w:pPr>
        <w:pStyle w:val="ListParagraph"/>
        <w:numPr>
          <w:ilvl w:val="0"/>
          <w:numId w:val="22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8466E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F34F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llr. P Hastings circulated </w:t>
      </w:r>
      <w:r w:rsidRPr="0098466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profit and loss information </w:t>
      </w:r>
      <w:r w:rsidR="00F34F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 review </w:t>
      </w:r>
      <w:r w:rsidRPr="0098466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ahead of the </w:t>
      </w:r>
      <w:r w:rsidR="00F34F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meeting and the Committee confirmed sight of the same. </w:t>
      </w:r>
    </w:p>
    <w:p w14:paraId="0D814A6B" w14:textId="6B7882D3" w:rsidR="0098466E" w:rsidRDefault="0098466E" w:rsidP="00D25D6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8466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01E15E46" w14:textId="57DE9EC2" w:rsidR="00D25D6E" w:rsidRPr="00D25D6E" w:rsidRDefault="0098466E" w:rsidP="00D25D6E">
      <w:pPr>
        <w:pStyle w:val="ListParagraph"/>
        <w:numPr>
          <w:ilvl w:val="0"/>
          <w:numId w:val="22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noted that the </w:t>
      </w:r>
      <w:r w:rsidR="007F15B1">
        <w:rPr>
          <w:rFonts w:ascii="Arial" w:eastAsia="Times New Roman" w:hAnsi="Arial" w:cs="Arial"/>
          <w:bCs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ank </w:t>
      </w:r>
      <w:r w:rsidR="007F15B1">
        <w:rPr>
          <w:rFonts w:ascii="Arial" w:eastAsia="Times New Roman" w:hAnsi="Arial" w:cs="Arial"/>
          <w:bCs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econciliation was now up to date. </w:t>
      </w:r>
    </w:p>
    <w:p w14:paraId="1A24691E" w14:textId="77777777" w:rsidR="00D25D6E" w:rsidRDefault="00D25D6E" w:rsidP="00D25D6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42601C8" w14:textId="77777777" w:rsidR="00506ADD" w:rsidRDefault="0098466E" w:rsidP="00506ADD">
      <w:pPr>
        <w:pStyle w:val="ListParagraph"/>
        <w:numPr>
          <w:ilvl w:val="0"/>
          <w:numId w:val="22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Committee noted the balances of the accounts</w:t>
      </w:r>
      <w:r w:rsidR="00506AD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 follows: </w:t>
      </w:r>
    </w:p>
    <w:p w14:paraId="111F17AC" w14:textId="77777777" w:rsidR="00506ADD" w:rsidRPr="00506ADD" w:rsidRDefault="00506ADD" w:rsidP="00506ADD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419CAE4" w14:textId="22B1ACE7" w:rsidR="00506ADD" w:rsidRDefault="00506ADD" w:rsidP="00506ADD">
      <w:pPr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Santander: </w:t>
      </w:r>
      <w:r w:rsidR="006A196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£278,345.00</w:t>
      </w:r>
    </w:p>
    <w:p w14:paraId="186A2BA4" w14:textId="4326DB50" w:rsidR="00506ADD" w:rsidRDefault="00506ADD" w:rsidP="00506ADD">
      <w:pPr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Unity: </w:t>
      </w:r>
      <w:r w:rsidR="006A196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6A196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£9,997.30</w:t>
      </w:r>
    </w:p>
    <w:p w14:paraId="6549A9C8" w14:textId="456BBAA4" w:rsidR="00506ADD" w:rsidRDefault="00D876DE" w:rsidP="00506ADD">
      <w:pPr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CCLA:</w:t>
      </w:r>
      <w:r w:rsidR="00506AD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A196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6A196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506ADD">
        <w:rPr>
          <w:rFonts w:ascii="Arial" w:eastAsia="Times New Roman" w:hAnsi="Arial" w:cs="Arial"/>
          <w:bCs/>
          <w:sz w:val="24"/>
          <w:szCs w:val="24"/>
          <w:lang w:eastAsia="en-GB"/>
        </w:rPr>
        <w:t>£700,000.00</w:t>
      </w:r>
    </w:p>
    <w:p w14:paraId="59C27E97" w14:textId="01903C7C" w:rsidR="00506ADD" w:rsidRPr="00506ADD" w:rsidRDefault="00506ADD" w:rsidP="00506ADD">
      <w:pPr>
        <w:ind w:left="1080"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Total Asset</w:t>
      </w:r>
      <w:r w:rsidR="005620F8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: </w:t>
      </w:r>
      <w:r w:rsidR="006A196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506ADD">
        <w:rPr>
          <w:rFonts w:ascii="Arial" w:eastAsia="Times New Roman" w:hAnsi="Arial" w:cs="Arial"/>
          <w:b/>
          <w:sz w:val="24"/>
          <w:szCs w:val="24"/>
          <w:lang w:eastAsia="en-GB"/>
        </w:rPr>
        <w:t>£988,342.30</w:t>
      </w:r>
    </w:p>
    <w:p w14:paraId="3C893FEE" w14:textId="77777777" w:rsidR="00506ADD" w:rsidRPr="00506ADD" w:rsidRDefault="00506ADD" w:rsidP="00506ADD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A80EC59" w14:textId="0A8960B5" w:rsidR="006C1DFE" w:rsidRDefault="006C1DFE" w:rsidP="00506ADD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06ADD">
        <w:rPr>
          <w:rFonts w:ascii="Arial" w:eastAsia="Times New Roman" w:hAnsi="Arial" w:cs="Arial"/>
          <w:bCs/>
          <w:sz w:val="24"/>
          <w:szCs w:val="24"/>
          <w:lang w:eastAsia="en-GB"/>
        </w:rPr>
        <w:t>Cllr. P Hastings</w:t>
      </w:r>
      <w:r w:rsidR="0098466E" w:rsidRPr="00506AD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confirmed that the new Clerk </w:t>
      </w:r>
      <w:r w:rsidR="00C05215">
        <w:rPr>
          <w:rFonts w:ascii="Arial" w:eastAsia="Times New Roman" w:hAnsi="Arial" w:cs="Arial"/>
          <w:bCs/>
          <w:sz w:val="24"/>
          <w:szCs w:val="24"/>
          <w:lang w:eastAsia="en-GB"/>
        </w:rPr>
        <w:t>had been processed as a new user for</w:t>
      </w:r>
      <w:r w:rsidR="0098466E" w:rsidRPr="00506AD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Unity. </w:t>
      </w:r>
    </w:p>
    <w:p w14:paraId="347EC5E4" w14:textId="77777777" w:rsidR="00C05215" w:rsidRPr="00506ADD" w:rsidRDefault="00C05215" w:rsidP="00506ADD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6745971" w14:textId="6C0BC5BE" w:rsidR="006C1DFE" w:rsidRDefault="0098466E" w:rsidP="006C1DF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Committee agreed that all members of Council </w:t>
      </w:r>
      <w:r w:rsidR="006C1D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will be invited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become </w:t>
      </w:r>
      <w:r w:rsidR="006C1D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authorisers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</w:t>
      </w:r>
      <w:r w:rsidR="006C1DFE"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Unity account. </w:t>
      </w:r>
    </w:p>
    <w:p w14:paraId="54BC1583" w14:textId="77777777" w:rsidR="0008223A" w:rsidRDefault="0008223A" w:rsidP="006C1DF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ECFE3BC" w14:textId="0DFD88B3" w:rsidR="006C1DFE" w:rsidRDefault="006C1DFE" w:rsidP="006C1DF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relation to the CCLA account, Committee voted in favour for the Clerk to be a registered user. </w:t>
      </w:r>
      <w:r w:rsidRPr="006C1DFE">
        <w:rPr>
          <w:rFonts w:ascii="Arial" w:eastAsia="Times New Roman" w:hAnsi="Arial" w:cs="Arial"/>
          <w:bCs/>
          <w:sz w:val="24"/>
          <w:szCs w:val="24"/>
          <w:lang w:eastAsia="en-GB"/>
        </w:rPr>
        <w:t>Cllr. N Parkinson</w:t>
      </w:r>
      <w:r w:rsidR="00C0521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then</w:t>
      </w:r>
      <w:r w:rsidRPr="006C1D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proposed that £100K monies are transferred from the Santander account to the CCLA account,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Committee voted in favour of th</w:t>
      </w:r>
      <w:r w:rsidR="00690D8E">
        <w:rPr>
          <w:rFonts w:ascii="Arial" w:eastAsia="Times New Roman" w:hAnsi="Arial" w:cs="Arial"/>
          <w:bCs/>
          <w:sz w:val="24"/>
          <w:szCs w:val="24"/>
          <w:lang w:eastAsia="en-GB"/>
        </w:rPr>
        <w:t>is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transaction. </w:t>
      </w:r>
    </w:p>
    <w:p w14:paraId="52E0897A" w14:textId="77777777" w:rsidR="00D25D6E" w:rsidRPr="00D25D6E" w:rsidRDefault="00D25D6E" w:rsidP="00D25D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F0F02F" w14:textId="54A13AC4" w:rsidR="0098466E" w:rsidRPr="0098466E" w:rsidRDefault="0098466E" w:rsidP="0098466E">
      <w:pPr>
        <w:pStyle w:val="ListParagraph"/>
        <w:numPr>
          <w:ilvl w:val="0"/>
          <w:numId w:val="22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Item deferred until the next meeting as the new Financial Regulations Document has not been distributed to LALC for review. </w:t>
      </w:r>
    </w:p>
    <w:p w14:paraId="2DDE94EF" w14:textId="77777777" w:rsidR="00811AC3" w:rsidRDefault="00811AC3" w:rsidP="00811AC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C42B266" w14:textId="77777777" w:rsidR="00811AC3" w:rsidRPr="00811AC3" w:rsidRDefault="00811AC3" w:rsidP="00811AC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79F7F1" w14:textId="1FFBDD1B" w:rsidR="009E49B7" w:rsidRDefault="009E49B7" w:rsidP="009E49B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811A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11A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CIL </w:t>
      </w:r>
      <w:r w:rsidR="009446D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5E510B9D" w14:textId="77777777" w:rsidR="00811AC3" w:rsidRDefault="00811AC3" w:rsidP="009E49B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C3528B6" w14:textId="57866C89" w:rsidR="00811AC3" w:rsidRDefault="00811AC3" w:rsidP="00811AC3">
      <w:pPr>
        <w:pStyle w:val="ListParagraph"/>
        <w:numPr>
          <w:ilvl w:val="0"/>
          <w:numId w:val="21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agree </w:t>
      </w:r>
      <w:r w:rsidR="00893610">
        <w:rPr>
          <w:rFonts w:ascii="Arial" w:eastAsia="Times New Roman" w:hAnsi="Arial" w:cs="Arial"/>
          <w:bCs/>
          <w:sz w:val="24"/>
          <w:szCs w:val="24"/>
          <w:lang w:eastAsia="en-GB"/>
        </w:rPr>
        <w:t>maximum,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spend for King George V field </w:t>
      </w:r>
      <w:r w:rsidR="006C1DFE">
        <w:rPr>
          <w:rFonts w:ascii="Arial" w:eastAsia="Times New Roman" w:hAnsi="Arial" w:cs="Arial"/>
          <w:bCs/>
          <w:sz w:val="24"/>
          <w:szCs w:val="24"/>
          <w:lang w:eastAsia="en-GB"/>
        </w:rPr>
        <w:t>project.</w:t>
      </w:r>
    </w:p>
    <w:p w14:paraId="78D54528" w14:textId="77777777" w:rsidR="00D25D6E" w:rsidRPr="00D25D6E" w:rsidRDefault="00D25D6E" w:rsidP="00D25D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E67A26A" w14:textId="018E810E" w:rsidR="00811AC3" w:rsidRDefault="00811AC3" w:rsidP="00811AC3">
      <w:pPr>
        <w:pStyle w:val="ListParagraph"/>
        <w:numPr>
          <w:ilvl w:val="0"/>
          <w:numId w:val="21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review CIL budget </w:t>
      </w:r>
    </w:p>
    <w:p w14:paraId="6FC49390" w14:textId="77777777" w:rsidR="00D25D6E" w:rsidRPr="00D25D6E" w:rsidRDefault="00D25D6E" w:rsidP="00D25D6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65FFACB" w14:textId="72FE5B17" w:rsidR="00811AC3" w:rsidRDefault="00811AC3" w:rsidP="009E49B7">
      <w:pPr>
        <w:pStyle w:val="ListParagraph"/>
        <w:numPr>
          <w:ilvl w:val="0"/>
          <w:numId w:val="21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To discuss the grant application received and agree the recommendation to full council.</w:t>
      </w:r>
    </w:p>
    <w:p w14:paraId="1E2AAE84" w14:textId="77777777" w:rsid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2D9A562" w14:textId="77777777" w:rsidR="006C1DFE" w:rsidRP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EF8ABAF" w14:textId="77777777" w:rsidR="006C1DFE" w:rsidRP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6C1DFE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 xml:space="preserve">Committee Resolutions: </w:t>
      </w:r>
    </w:p>
    <w:p w14:paraId="34F3BF7E" w14:textId="77777777" w:rsid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C5FD20" w14:textId="77777777" w:rsidR="006C1DFE" w:rsidRDefault="006C1DFE" w:rsidP="006C1DFE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BAF4528" w14:textId="31936037" w:rsidR="006C1DFE" w:rsidRDefault="00D25D6E" w:rsidP="006C1DFE">
      <w:pPr>
        <w:pStyle w:val="ListParagraph"/>
        <w:numPr>
          <w:ilvl w:val="0"/>
          <w:numId w:val="24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bookmarkStart w:id="0" w:name="_Hlk166840916"/>
      <w:r>
        <w:rPr>
          <w:rFonts w:ascii="Arial" w:eastAsia="Times New Roman" w:hAnsi="Arial" w:cs="Arial"/>
          <w:bCs/>
          <w:sz w:val="24"/>
          <w:szCs w:val="24"/>
          <w:lang w:eastAsia="en-GB"/>
        </w:rPr>
        <w:t>It was noted that the footpath works w</w:t>
      </w:r>
      <w:r w:rsidR="00570C12">
        <w:rPr>
          <w:rFonts w:ascii="Arial" w:eastAsia="Times New Roman" w:hAnsi="Arial" w:cs="Arial"/>
          <w:bCs/>
          <w:sz w:val="24"/>
          <w:szCs w:val="24"/>
          <w:lang w:eastAsia="en-GB"/>
        </w:rPr>
        <w:t>ere due to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commence week beginning 10</w:t>
      </w:r>
      <w:r w:rsidRPr="00D25D6E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June 2024 for approximately 2-3 weeks. Cllr. Hastings agreed that she would write to any residents</w:t>
      </w:r>
      <w:r w:rsidR="00570C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stakeholders</w:t>
      </w:r>
      <w:r w:rsidR="00570C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who will be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affected by the works. </w:t>
      </w:r>
      <w:r w:rsidR="00570C12">
        <w:rPr>
          <w:rFonts w:ascii="Arial" w:eastAsia="Times New Roman" w:hAnsi="Arial" w:cs="Arial"/>
          <w:bCs/>
          <w:sz w:val="24"/>
          <w:szCs w:val="24"/>
          <w:lang w:eastAsia="en-GB"/>
        </w:rPr>
        <w:t>Additionally, c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oncerns were raised regarding accessibility issues to the Guide hut</w:t>
      </w:r>
      <w:r w:rsidR="00570C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during this time.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570C12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committee were sympathetic to this and agreed to purchase metal steps as an interim support measure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allow safe access to and from the hut. </w:t>
      </w:r>
    </w:p>
    <w:p w14:paraId="77A1FA60" w14:textId="77777777" w:rsidR="007F09FB" w:rsidRDefault="007F09FB" w:rsidP="007F09FB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D16C20D" w14:textId="15A91819" w:rsidR="00D25D6E" w:rsidRDefault="00D25D6E" w:rsidP="00D25D6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Committee discussed the overall cost of the King George V Field project and confirmed that they were happy to accept the revised costs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It was agreed that we would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commit a maximum spend of £600,000 of CIL monies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towards the project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 Committee noted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assurances from Lancashire County Council that the project </w:t>
      </w:r>
      <w:r w:rsidR="00D876D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will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be complete within the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current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financial year. </w:t>
      </w:r>
    </w:p>
    <w:p w14:paraId="4B097B41" w14:textId="77777777" w:rsidR="00D25D6E" w:rsidRPr="00D25D6E" w:rsidRDefault="00D25D6E" w:rsidP="00D25D6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bookmarkEnd w:id="0"/>
    <w:p w14:paraId="7DFCE0E6" w14:textId="36788BFD" w:rsidR="006C1DFE" w:rsidRDefault="00183B5E" w:rsidP="006C1DFE">
      <w:pPr>
        <w:pStyle w:val="ListParagraph"/>
        <w:numPr>
          <w:ilvl w:val="0"/>
          <w:numId w:val="24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</w:t>
      </w:r>
      <w:r w:rsidR="000C1A1A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was noted that</w:t>
      </w:r>
      <w:r w:rsidR="00506AD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 have committed £200,000 to the purchase of land.</w:t>
      </w:r>
      <w:r w:rsidR="00DB4CD7" w:rsidRPr="00DB4CD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B4CD7">
        <w:rPr>
          <w:rFonts w:ascii="Arial" w:eastAsia="Times New Roman" w:hAnsi="Arial" w:cs="Arial"/>
          <w:bCs/>
          <w:sz w:val="24"/>
          <w:szCs w:val="24"/>
          <w:lang w:eastAsia="en-GB"/>
        </w:rPr>
        <w:t>Committee further noted that there is approximately £50K remaining of the CIL budget.</w:t>
      </w:r>
    </w:p>
    <w:p w14:paraId="121A0A58" w14:textId="77777777" w:rsidR="00D25D6E" w:rsidRDefault="00D25D6E" w:rsidP="00D25D6E">
      <w:pPr>
        <w:pStyle w:val="ListParagraph"/>
        <w:ind w:left="1080"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94CE1CC" w14:textId="275C837F" w:rsidR="006C1DFE" w:rsidRDefault="00502ED2" w:rsidP="006C1DFE">
      <w:pPr>
        <w:pStyle w:val="ListParagraph"/>
        <w:numPr>
          <w:ilvl w:val="0"/>
          <w:numId w:val="24"/>
        </w:num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Committee discussed the grant proposal received in relation to the </w:t>
      </w:r>
      <w:r w:rsidR="00340E2D">
        <w:rPr>
          <w:rFonts w:ascii="Arial" w:eastAsia="Times New Roman" w:hAnsi="Arial" w:cs="Arial"/>
          <w:bCs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adel </w:t>
      </w:r>
      <w:r w:rsidR="00340E2D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ourts. </w:t>
      </w:r>
      <w:r w:rsidR="008B2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Concerns were raised regarding the lack of business plan, quotes </w:t>
      </w:r>
      <w:r w:rsidR="001F440D">
        <w:rPr>
          <w:rFonts w:ascii="Arial" w:eastAsia="Times New Roman" w:hAnsi="Arial" w:cs="Arial"/>
          <w:bCs/>
          <w:sz w:val="24"/>
          <w:szCs w:val="24"/>
          <w:lang w:eastAsia="en-GB"/>
        </w:rPr>
        <w:t>for</w:t>
      </w:r>
      <w:r w:rsidR="008B2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works, initiative to match fund and the </w:t>
      </w:r>
      <w:r w:rsidR="001F44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overall </w:t>
      </w:r>
      <w:r w:rsidR="008B2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scope 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>of</w:t>
      </w:r>
      <w:r w:rsidR="008B2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project. Committee felt at this stage it would be best to reject the grant application and request evidence of match funding</w:t>
      </w:r>
      <w:r w:rsidR="00C217E8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8B2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clarity of costings, </w:t>
      </w:r>
      <w:r w:rsidR="00183B5E">
        <w:rPr>
          <w:rFonts w:ascii="Arial" w:eastAsia="Times New Roman" w:hAnsi="Arial" w:cs="Arial"/>
          <w:bCs/>
          <w:sz w:val="24"/>
          <w:szCs w:val="24"/>
          <w:lang w:eastAsia="en-GB"/>
        </w:rPr>
        <w:t>quotes,</w:t>
      </w:r>
      <w:r w:rsidR="008B2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</w:t>
      </w:r>
      <w:r w:rsidR="00C217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more detailed business plan. </w:t>
      </w:r>
    </w:p>
    <w:p w14:paraId="493871FE" w14:textId="77777777" w:rsidR="009E49B7" w:rsidRPr="009E49B7" w:rsidRDefault="009E49B7" w:rsidP="009E49B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F4367D" w14:textId="77777777" w:rsidR="000561DE" w:rsidRDefault="000561DE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1BEA3B4" w14:textId="05BCC4ED" w:rsidR="002138E3" w:rsidRDefault="000561DE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811A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11A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To Agree the Revised Asset Register</w:t>
      </w:r>
      <w:r w:rsidR="006C1DF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and the </w:t>
      </w:r>
      <w:r w:rsidR="00D2560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</w:t>
      </w:r>
      <w:r w:rsidR="006C1DF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enewal of the </w:t>
      </w:r>
      <w:r w:rsidR="00D2560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Insurance.</w:t>
      </w:r>
    </w:p>
    <w:p w14:paraId="7DCBB2B2" w14:textId="77777777" w:rsidR="009446D3" w:rsidRDefault="009446D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B9AE3C" w14:textId="447683AE" w:rsidR="00893610" w:rsidRDefault="00893610" w:rsidP="00893610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740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reviewed</w:t>
      </w:r>
      <w:r w:rsidR="00125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and agreed</w:t>
      </w:r>
      <w:r w:rsidRPr="00D740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125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evised Asset Register 202</w:t>
      </w:r>
      <w:r w:rsidR="00985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4/25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95E313A" w14:textId="77777777" w:rsidR="00893610" w:rsidRDefault="00893610" w:rsidP="00893610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D935A76" w14:textId="00A2B02B" w:rsidR="00893610" w:rsidRDefault="00893610" w:rsidP="0089361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217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 Hastings</w:t>
      </w:r>
    </w:p>
    <w:p w14:paraId="690212EB" w14:textId="05898159" w:rsidR="00893610" w:rsidRDefault="00893610" w:rsidP="0089361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217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Parkinson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83516D5" w14:textId="77777777" w:rsidR="00893610" w:rsidRDefault="00893610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BA3A25" w14:textId="21CB54D2" w:rsidR="00985109" w:rsidRDefault="001259FF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259FF"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Cllr.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 Hastings advised Council that the insurance premium </w:t>
      </w:r>
      <w:r w:rsidR="00856508">
        <w:rPr>
          <w:rFonts w:ascii="Arial" w:eastAsia="Times New Roman" w:hAnsi="Arial" w:cs="Arial"/>
          <w:bCs/>
          <w:sz w:val="24"/>
          <w:szCs w:val="24"/>
          <w:lang w:eastAsia="en-GB"/>
        </w:rPr>
        <w:t>is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due to expire on the 1</w:t>
      </w:r>
      <w:r w:rsidRPr="001259FF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June 2024. A quote from Gallagher had been received but with revised terms and additional costings. As such, Cllr. Hastings sought a quote from Zurich Insurance </w:t>
      </w:r>
      <w:r w:rsidR="00856508">
        <w:rPr>
          <w:rFonts w:ascii="Arial" w:eastAsia="Times New Roman" w:hAnsi="Arial" w:cs="Arial"/>
          <w:bCs/>
          <w:sz w:val="24"/>
          <w:szCs w:val="24"/>
          <w:lang w:eastAsia="en-GB"/>
        </w:rPr>
        <w:t>which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was approximately £1000 cheaper and on</w:t>
      </w:r>
      <w:r w:rsidR="0085650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initial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review </w:t>
      </w:r>
      <w:r w:rsidR="00C579E9">
        <w:rPr>
          <w:rFonts w:ascii="Arial" w:eastAsia="Times New Roman" w:hAnsi="Arial" w:cs="Arial"/>
          <w:bCs/>
          <w:sz w:val="24"/>
          <w:szCs w:val="24"/>
          <w:lang w:eastAsia="en-GB"/>
        </w:rPr>
        <w:t>offered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same level of cover. </w:t>
      </w:r>
    </w:p>
    <w:p w14:paraId="7262C2C8" w14:textId="77777777" w:rsidR="001259FF" w:rsidRDefault="001259FF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0755E38" w14:textId="5A3238DA" w:rsidR="001259FF" w:rsidRDefault="001259FF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Hastings </w:t>
      </w:r>
      <w:r w:rsidR="00711D70">
        <w:rPr>
          <w:rFonts w:ascii="Arial" w:eastAsia="Times New Roman" w:hAnsi="Arial" w:cs="Arial"/>
          <w:bCs/>
          <w:sz w:val="24"/>
          <w:szCs w:val="24"/>
          <w:lang w:eastAsia="en-GB"/>
        </w:rPr>
        <w:t>requested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Cllr. Bunting review the documents a</w:t>
      </w:r>
      <w:r w:rsidR="00C93D56">
        <w:rPr>
          <w:rFonts w:ascii="Arial" w:eastAsia="Times New Roman" w:hAnsi="Arial" w:cs="Arial"/>
          <w:bCs/>
          <w:sz w:val="24"/>
          <w:szCs w:val="24"/>
          <w:lang w:eastAsia="en-GB"/>
        </w:rPr>
        <w:t>nd update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 </w:t>
      </w:r>
      <w:r w:rsidR="00C93D5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with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</w:t>
      </w:r>
      <w:r w:rsidR="00C93D5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detailed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comparison </w:t>
      </w:r>
      <w:r w:rsidR="00C93D5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report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relating to level of cover, service spec</w:t>
      </w:r>
      <w:r w:rsidR="0092302A">
        <w:rPr>
          <w:rFonts w:ascii="Arial" w:eastAsia="Times New Roman" w:hAnsi="Arial" w:cs="Arial"/>
          <w:bCs/>
          <w:sz w:val="24"/>
          <w:szCs w:val="24"/>
          <w:lang w:eastAsia="en-GB"/>
        </w:rPr>
        <w:t>ification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costs. </w:t>
      </w:r>
    </w:p>
    <w:p w14:paraId="025A22FF" w14:textId="77777777" w:rsidR="001259FF" w:rsidRDefault="001259FF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48C811" w14:textId="0A3F7375" w:rsidR="00711D70" w:rsidRDefault="001259FF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259FF">
        <w:rPr>
          <w:rFonts w:ascii="Arial" w:eastAsia="Times New Roman" w:hAnsi="Arial" w:cs="Arial"/>
          <w:b/>
          <w:sz w:val="24"/>
          <w:szCs w:val="24"/>
          <w:lang w:eastAsia="en-GB"/>
        </w:rPr>
        <w:t>Committee agreed in principle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proceed with the quote </w:t>
      </w:r>
      <w:r w:rsidR="00856508">
        <w:rPr>
          <w:rFonts w:ascii="Arial" w:eastAsia="Times New Roman" w:hAnsi="Arial" w:cs="Arial"/>
          <w:bCs/>
          <w:sz w:val="24"/>
          <w:szCs w:val="24"/>
          <w:lang w:eastAsia="en-GB"/>
        </w:rPr>
        <w:t>from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Zurich Insurance</w:t>
      </w:r>
      <w:r w:rsidR="00856508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subject to the comparable schedule being the same (</w:t>
      </w:r>
      <w:r w:rsidRPr="0085650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if not better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) than the current level of cover.</w:t>
      </w:r>
    </w:p>
    <w:p w14:paraId="0F3A2E3F" w14:textId="77777777" w:rsidR="00711D70" w:rsidRDefault="00711D70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26E2FD6" w14:textId="30FA5B9C" w:rsidR="00711D70" w:rsidRDefault="001259FF" w:rsidP="00711D7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711D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 w:rsidR="00711D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A65A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Parkinson</w:t>
      </w:r>
    </w:p>
    <w:p w14:paraId="182E0720" w14:textId="7FB60DFE" w:rsidR="00711D70" w:rsidRDefault="00711D70" w:rsidP="00711D7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A65A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 Hastings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EF6C984" w14:textId="38D41D0F" w:rsidR="001259FF" w:rsidRPr="001259FF" w:rsidRDefault="001259FF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2549770" w14:textId="2AAF16CC" w:rsidR="009446D3" w:rsidRPr="00711D70" w:rsidRDefault="00711D70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1D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members voted </w:t>
      </w:r>
      <w:r w:rsidRPr="00711D70">
        <w:rPr>
          <w:rFonts w:ascii="Arial" w:eastAsia="Times New Roman" w:hAnsi="Arial" w:cs="Arial"/>
          <w:bCs/>
          <w:sz w:val="24"/>
          <w:szCs w:val="24"/>
          <w:lang w:eastAsia="en-GB"/>
        </w:rPr>
        <w:t>in favour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the proposal. </w:t>
      </w:r>
    </w:p>
    <w:p w14:paraId="50532196" w14:textId="77777777" w:rsidR="009446D3" w:rsidRDefault="009446D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B50292" w14:textId="77F516E1" w:rsidR="00811AC3" w:rsidRPr="00D7470A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2023/05/0208</w:t>
      </w:r>
      <w:r w:rsidRPr="00C048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71307314" w14:textId="77777777" w:rsidR="00811AC3" w:rsidRPr="00282C33" w:rsidRDefault="00811AC3" w:rsidP="00811AC3">
      <w:pPr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p w14:paraId="6ABBB083" w14:textId="347A95B0" w:rsidR="00811AC3" w:rsidRPr="00282C33" w:rsidRDefault="0047510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Finance Committee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>–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Tuesday 25th June 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>202</w:t>
      </w:r>
      <w:r w:rsidR="008A3CBD">
        <w:rPr>
          <w:rFonts w:ascii="Arial" w:eastAsia="Times New Roman" w:hAnsi="Arial" w:cs="Arial"/>
          <w:bCs/>
          <w:sz w:val="24"/>
          <w:szCs w:val="24"/>
          <w:lang w:eastAsia="en-GB"/>
        </w:rPr>
        <w:t>4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>6:45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pm </w:t>
      </w:r>
      <w:bookmarkStart w:id="1" w:name="_Hlk166838672"/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Toll Bar Cottage, 476 Garstang Road, Preston, Lancashire, PR3 </w:t>
      </w:r>
      <w:r w:rsidR="00D876DE">
        <w:rPr>
          <w:rFonts w:ascii="Arial" w:eastAsia="Times New Roman" w:hAnsi="Arial" w:cs="Arial"/>
          <w:bCs/>
          <w:sz w:val="24"/>
          <w:szCs w:val="24"/>
          <w:lang w:eastAsia="en-GB"/>
        </w:rPr>
        <w:t>5JB.</w:t>
      </w:r>
    </w:p>
    <w:p w14:paraId="3D6F814F" w14:textId="77777777" w:rsidR="00811AC3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bookmarkEnd w:id="1"/>
    <w:p w14:paraId="79C086DE" w14:textId="77777777" w:rsidR="00811AC3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A02E450" w14:textId="03FC2569" w:rsidR="00811AC3" w:rsidRPr="008A17E9" w:rsidRDefault="00811AC3" w:rsidP="00811AC3">
      <w:pP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A17E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Chairman Cllr.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N Parkinson</w:t>
      </w:r>
      <w:r w:rsidRPr="008A17E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 Closed the meeting at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19:17</w:t>
      </w:r>
    </w:p>
    <w:p w14:paraId="0BFDC009" w14:textId="77777777" w:rsidR="00811AC3" w:rsidRPr="00C93070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4599CF0" w14:textId="77777777" w:rsidR="002B7CD4" w:rsidRPr="00CE5423" w:rsidRDefault="002B7CD4" w:rsidP="00811AC3">
      <w:pPr>
        <w:ind w:right="15"/>
        <w:rPr>
          <w:rFonts w:cstheme="minorHAnsi"/>
          <w:sz w:val="24"/>
          <w:szCs w:val="24"/>
          <w:u w:val="single"/>
        </w:rPr>
      </w:pPr>
    </w:p>
    <w:sectPr w:rsidR="002B7CD4" w:rsidRPr="00CE5423" w:rsidSect="00101921">
      <w:headerReference w:type="default" r:id="rId7"/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526" w14:textId="77777777" w:rsidR="00101921" w:rsidRDefault="00101921" w:rsidP="00DA2BD2">
      <w:r>
        <w:separator/>
      </w:r>
    </w:p>
  </w:endnote>
  <w:endnote w:type="continuationSeparator" w:id="0">
    <w:p w14:paraId="311D3B25" w14:textId="77777777" w:rsidR="00101921" w:rsidRDefault="00101921" w:rsidP="00DA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Mono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7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C3110" w14:textId="77777777" w:rsidR="00EF6E9D" w:rsidRDefault="00EF6E9D">
        <w:pPr>
          <w:pStyle w:val="Footer"/>
          <w:jc w:val="center"/>
        </w:pPr>
      </w:p>
      <w:p w14:paraId="01FB816F" w14:textId="5E32A81B" w:rsidR="00100748" w:rsidRDefault="00CD0777">
        <w:pPr>
          <w:pStyle w:val="Footer"/>
          <w:jc w:val="center"/>
        </w:pPr>
        <w:hyperlink r:id="rId1" w:history="1">
          <w:r w:rsidR="00EF6E9D" w:rsidRPr="00C275AD">
            <w:rPr>
              <w:rStyle w:val="Hyperlink"/>
              <w:b/>
              <w:bCs/>
            </w:rPr>
            <w:t>www.broughtonparishcouncil.org.uk</w:t>
          </w:r>
        </w:hyperlink>
        <w:r w:rsidR="000B6692">
          <w:rPr>
            <w:b/>
            <w:bCs/>
            <w:color w:val="0070C0"/>
          </w:rPr>
          <w:t xml:space="preserve">                                                clerk@broughtonparishcouncil.org.uk</w:t>
        </w:r>
      </w:p>
    </w:sdtContent>
  </w:sdt>
  <w:p w14:paraId="4F33D7A7" w14:textId="77777777" w:rsidR="00C96C64" w:rsidRDefault="00C96C64" w:rsidP="001007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5767" w14:textId="77777777" w:rsidR="00101921" w:rsidRDefault="00101921" w:rsidP="00DA2BD2">
      <w:r>
        <w:separator/>
      </w:r>
    </w:p>
  </w:footnote>
  <w:footnote w:type="continuationSeparator" w:id="0">
    <w:p w14:paraId="422BE6EF" w14:textId="77777777" w:rsidR="00101921" w:rsidRDefault="00101921" w:rsidP="00DA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8C76" w14:textId="77777777" w:rsidR="000B6692" w:rsidRDefault="000B6692" w:rsidP="000B6692">
    <w:pPr>
      <w:pStyle w:val="Header"/>
      <w:jc w:val="center"/>
      <w:rPr>
        <w:rFonts w:ascii="Times New Roman" w:hAnsi="Times New Roman" w:cs="Times New Roman"/>
        <w:color w:val="0070C0"/>
        <w:sz w:val="72"/>
        <w:szCs w:val="72"/>
      </w:rPr>
    </w:pPr>
    <w:bookmarkStart w:id="2" w:name="_Hlk166838243"/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>Broughton in Amounderness Parish Council</w:t>
    </w:r>
  </w:p>
  <w:bookmarkEnd w:id="2"/>
  <w:p w14:paraId="2203B7F7" w14:textId="2260B256" w:rsidR="000E7537" w:rsidRPr="000E7537" w:rsidRDefault="000E7537" w:rsidP="000E7537">
    <w:pPr>
      <w:pStyle w:val="Foo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362"/>
    <w:multiLevelType w:val="hybridMultilevel"/>
    <w:tmpl w:val="30EC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262"/>
    <w:multiLevelType w:val="hybridMultilevel"/>
    <w:tmpl w:val="29D65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896"/>
    <w:multiLevelType w:val="hybridMultilevel"/>
    <w:tmpl w:val="26EA39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524E"/>
    <w:multiLevelType w:val="multilevel"/>
    <w:tmpl w:val="881E48A4"/>
    <w:styleLink w:val="CurrentList2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10D52"/>
    <w:multiLevelType w:val="hybridMultilevel"/>
    <w:tmpl w:val="44DAE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659"/>
    <w:multiLevelType w:val="hybridMultilevel"/>
    <w:tmpl w:val="915E56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11F1"/>
    <w:multiLevelType w:val="hybridMultilevel"/>
    <w:tmpl w:val="FCA6F000"/>
    <w:lvl w:ilvl="0" w:tplc="0A466A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54E9"/>
    <w:multiLevelType w:val="hybridMultilevel"/>
    <w:tmpl w:val="414C7B02"/>
    <w:lvl w:ilvl="0" w:tplc="149852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5759"/>
    <w:multiLevelType w:val="multilevel"/>
    <w:tmpl w:val="881E48A4"/>
    <w:styleLink w:val="CurrentList1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979A4"/>
    <w:multiLevelType w:val="hybridMultilevel"/>
    <w:tmpl w:val="4BBA9AB0"/>
    <w:lvl w:ilvl="0" w:tplc="0A466A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3BFB"/>
    <w:multiLevelType w:val="hybridMultilevel"/>
    <w:tmpl w:val="E9006CE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02A17"/>
    <w:multiLevelType w:val="hybridMultilevel"/>
    <w:tmpl w:val="818A2D32"/>
    <w:lvl w:ilvl="0" w:tplc="7BACF8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651"/>
    <w:multiLevelType w:val="hybridMultilevel"/>
    <w:tmpl w:val="8D1033DA"/>
    <w:lvl w:ilvl="0" w:tplc="4D3C45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07371CA"/>
    <w:multiLevelType w:val="hybridMultilevel"/>
    <w:tmpl w:val="68BA004A"/>
    <w:lvl w:ilvl="0" w:tplc="DE4E0AA2">
      <w:start w:val="1"/>
      <w:numFmt w:val="lowerLetter"/>
      <w:lvlText w:val="(%1)"/>
      <w:lvlJc w:val="left"/>
      <w:pPr>
        <w:ind w:left="143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5CE5A64"/>
    <w:multiLevelType w:val="hybridMultilevel"/>
    <w:tmpl w:val="7486BD9E"/>
    <w:lvl w:ilvl="0" w:tplc="CC241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5199"/>
    <w:multiLevelType w:val="hybridMultilevel"/>
    <w:tmpl w:val="FCA6F000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C41CA"/>
    <w:multiLevelType w:val="multilevel"/>
    <w:tmpl w:val="63063E36"/>
    <w:styleLink w:val="CurrentList3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54D96"/>
    <w:multiLevelType w:val="hybridMultilevel"/>
    <w:tmpl w:val="8E50FC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B5110"/>
    <w:multiLevelType w:val="hybridMultilevel"/>
    <w:tmpl w:val="2D126E86"/>
    <w:lvl w:ilvl="0" w:tplc="CB9247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A1656D"/>
    <w:multiLevelType w:val="hybridMultilevel"/>
    <w:tmpl w:val="00761E52"/>
    <w:lvl w:ilvl="0" w:tplc="FE8C03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6711603"/>
    <w:multiLevelType w:val="hybridMultilevel"/>
    <w:tmpl w:val="FCA6F000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75194"/>
    <w:multiLevelType w:val="hybridMultilevel"/>
    <w:tmpl w:val="E9006CE2"/>
    <w:lvl w:ilvl="0" w:tplc="E06C51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A5866"/>
    <w:multiLevelType w:val="hybridMultilevel"/>
    <w:tmpl w:val="93FE09F2"/>
    <w:lvl w:ilvl="0" w:tplc="43F8F1F2">
      <w:start w:val="1"/>
      <w:numFmt w:val="lowerLetter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3" w15:restartNumberingAfterBreak="0">
    <w:nsid w:val="7E67012E"/>
    <w:multiLevelType w:val="hybridMultilevel"/>
    <w:tmpl w:val="FCA6F000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361236">
    <w:abstractNumId w:val="8"/>
  </w:num>
  <w:num w:numId="2" w16cid:durableId="480007023">
    <w:abstractNumId w:val="3"/>
  </w:num>
  <w:num w:numId="3" w16cid:durableId="1338001279">
    <w:abstractNumId w:val="16"/>
  </w:num>
  <w:num w:numId="4" w16cid:durableId="944193281">
    <w:abstractNumId w:val="11"/>
  </w:num>
  <w:num w:numId="5" w16cid:durableId="1579828471">
    <w:abstractNumId w:val="18"/>
  </w:num>
  <w:num w:numId="6" w16cid:durableId="1840807600">
    <w:abstractNumId w:val="13"/>
  </w:num>
  <w:num w:numId="7" w16cid:durableId="837960787">
    <w:abstractNumId w:val="14"/>
  </w:num>
  <w:num w:numId="8" w16cid:durableId="804278984">
    <w:abstractNumId w:val="7"/>
  </w:num>
  <w:num w:numId="9" w16cid:durableId="1663507121">
    <w:abstractNumId w:val="22"/>
  </w:num>
  <w:num w:numId="10" w16cid:durableId="1677342840">
    <w:abstractNumId w:val="0"/>
  </w:num>
  <w:num w:numId="11" w16cid:durableId="1699964065">
    <w:abstractNumId w:val="5"/>
  </w:num>
  <w:num w:numId="12" w16cid:durableId="1370259028">
    <w:abstractNumId w:val="12"/>
  </w:num>
  <w:num w:numId="13" w16cid:durableId="441417079">
    <w:abstractNumId w:val="4"/>
  </w:num>
  <w:num w:numId="14" w16cid:durableId="1732077822">
    <w:abstractNumId w:val="2"/>
  </w:num>
  <w:num w:numId="15" w16cid:durableId="1112362246">
    <w:abstractNumId w:val="1"/>
  </w:num>
  <w:num w:numId="16" w16cid:durableId="407505661">
    <w:abstractNumId w:val="17"/>
  </w:num>
  <w:num w:numId="17" w16cid:durableId="1184366647">
    <w:abstractNumId w:val="21"/>
  </w:num>
  <w:num w:numId="18" w16cid:durableId="1506242049">
    <w:abstractNumId w:val="10"/>
  </w:num>
  <w:num w:numId="19" w16cid:durableId="1568688599">
    <w:abstractNumId w:val="19"/>
  </w:num>
  <w:num w:numId="20" w16cid:durableId="1883705594">
    <w:abstractNumId w:val="6"/>
  </w:num>
  <w:num w:numId="21" w16cid:durableId="2143617537">
    <w:abstractNumId w:val="23"/>
  </w:num>
  <w:num w:numId="22" w16cid:durableId="790366142">
    <w:abstractNumId w:val="9"/>
  </w:num>
  <w:num w:numId="23" w16cid:durableId="779757641">
    <w:abstractNumId w:val="15"/>
  </w:num>
  <w:num w:numId="24" w16cid:durableId="33149761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D2"/>
    <w:rsid w:val="00007B1D"/>
    <w:rsid w:val="000561DE"/>
    <w:rsid w:val="0008223A"/>
    <w:rsid w:val="00092DF6"/>
    <w:rsid w:val="000A34D2"/>
    <w:rsid w:val="000B134F"/>
    <w:rsid w:val="000B6692"/>
    <w:rsid w:val="000C1A1A"/>
    <w:rsid w:val="000E1BD1"/>
    <w:rsid w:val="000E391C"/>
    <w:rsid w:val="000E7537"/>
    <w:rsid w:val="000F12A3"/>
    <w:rsid w:val="000F18EA"/>
    <w:rsid w:val="000F3E02"/>
    <w:rsid w:val="000F6D1C"/>
    <w:rsid w:val="00100748"/>
    <w:rsid w:val="00101921"/>
    <w:rsid w:val="001076F3"/>
    <w:rsid w:val="00110E54"/>
    <w:rsid w:val="001126D2"/>
    <w:rsid w:val="001259FF"/>
    <w:rsid w:val="00131D02"/>
    <w:rsid w:val="00150FBE"/>
    <w:rsid w:val="00171194"/>
    <w:rsid w:val="0017124C"/>
    <w:rsid w:val="00183B5E"/>
    <w:rsid w:val="00196B00"/>
    <w:rsid w:val="001B5645"/>
    <w:rsid w:val="001C21D7"/>
    <w:rsid w:val="001C61BD"/>
    <w:rsid w:val="001D0F13"/>
    <w:rsid w:val="001D3940"/>
    <w:rsid w:val="001D5769"/>
    <w:rsid w:val="001E028E"/>
    <w:rsid w:val="001E707E"/>
    <w:rsid w:val="001F440D"/>
    <w:rsid w:val="001F5EC3"/>
    <w:rsid w:val="00200CD9"/>
    <w:rsid w:val="002138E3"/>
    <w:rsid w:val="00214AC8"/>
    <w:rsid w:val="00214EEB"/>
    <w:rsid w:val="00222C0F"/>
    <w:rsid w:val="002331F2"/>
    <w:rsid w:val="00247A9D"/>
    <w:rsid w:val="0026027C"/>
    <w:rsid w:val="00271BA2"/>
    <w:rsid w:val="00277AF8"/>
    <w:rsid w:val="00277CE7"/>
    <w:rsid w:val="00285519"/>
    <w:rsid w:val="00291FA5"/>
    <w:rsid w:val="002927D9"/>
    <w:rsid w:val="00294BD9"/>
    <w:rsid w:val="002B7CD4"/>
    <w:rsid w:val="002C396C"/>
    <w:rsid w:val="002D1693"/>
    <w:rsid w:val="00300AD4"/>
    <w:rsid w:val="003031A0"/>
    <w:rsid w:val="00304CC9"/>
    <w:rsid w:val="00313625"/>
    <w:rsid w:val="003223B2"/>
    <w:rsid w:val="00322A5B"/>
    <w:rsid w:val="00340E2D"/>
    <w:rsid w:val="0036016E"/>
    <w:rsid w:val="00361FA2"/>
    <w:rsid w:val="00362CEA"/>
    <w:rsid w:val="00370828"/>
    <w:rsid w:val="00370E83"/>
    <w:rsid w:val="00377D5E"/>
    <w:rsid w:val="00387158"/>
    <w:rsid w:val="00392D3D"/>
    <w:rsid w:val="00393B30"/>
    <w:rsid w:val="003C3547"/>
    <w:rsid w:val="003C62B0"/>
    <w:rsid w:val="003D1548"/>
    <w:rsid w:val="003D63B1"/>
    <w:rsid w:val="003D6A97"/>
    <w:rsid w:val="003E2D6F"/>
    <w:rsid w:val="003E6883"/>
    <w:rsid w:val="004111FF"/>
    <w:rsid w:val="00464A06"/>
    <w:rsid w:val="00475103"/>
    <w:rsid w:val="004A20AA"/>
    <w:rsid w:val="004B0E30"/>
    <w:rsid w:val="004D4BC5"/>
    <w:rsid w:val="004D560D"/>
    <w:rsid w:val="004E707E"/>
    <w:rsid w:val="00502ED2"/>
    <w:rsid w:val="005063A1"/>
    <w:rsid w:val="00506ADD"/>
    <w:rsid w:val="00560B30"/>
    <w:rsid w:val="005620F8"/>
    <w:rsid w:val="0056721B"/>
    <w:rsid w:val="00570C12"/>
    <w:rsid w:val="005A1D96"/>
    <w:rsid w:val="005B4E86"/>
    <w:rsid w:val="005C1477"/>
    <w:rsid w:val="005E7887"/>
    <w:rsid w:val="00607291"/>
    <w:rsid w:val="00624242"/>
    <w:rsid w:val="00634452"/>
    <w:rsid w:val="00643F3E"/>
    <w:rsid w:val="00663DB2"/>
    <w:rsid w:val="00690D8E"/>
    <w:rsid w:val="00696C43"/>
    <w:rsid w:val="006A1963"/>
    <w:rsid w:val="006C1DFE"/>
    <w:rsid w:val="006C463E"/>
    <w:rsid w:val="00704F96"/>
    <w:rsid w:val="00711B54"/>
    <w:rsid w:val="00711D70"/>
    <w:rsid w:val="00743745"/>
    <w:rsid w:val="007574A3"/>
    <w:rsid w:val="00762FE2"/>
    <w:rsid w:val="00780EC7"/>
    <w:rsid w:val="007A2039"/>
    <w:rsid w:val="007A7174"/>
    <w:rsid w:val="007B15BA"/>
    <w:rsid w:val="007C1687"/>
    <w:rsid w:val="007D3A43"/>
    <w:rsid w:val="007F09FB"/>
    <w:rsid w:val="007F15B1"/>
    <w:rsid w:val="007F5955"/>
    <w:rsid w:val="007F6DEC"/>
    <w:rsid w:val="008020A8"/>
    <w:rsid w:val="00811AC3"/>
    <w:rsid w:val="00812A9A"/>
    <w:rsid w:val="008154BB"/>
    <w:rsid w:val="008224FC"/>
    <w:rsid w:val="008261D4"/>
    <w:rsid w:val="008268FB"/>
    <w:rsid w:val="0083442D"/>
    <w:rsid w:val="00834807"/>
    <w:rsid w:val="008501A4"/>
    <w:rsid w:val="00850449"/>
    <w:rsid w:val="00856508"/>
    <w:rsid w:val="00861DF2"/>
    <w:rsid w:val="008667B3"/>
    <w:rsid w:val="00870B8C"/>
    <w:rsid w:val="00893610"/>
    <w:rsid w:val="008A3CBD"/>
    <w:rsid w:val="008B25C2"/>
    <w:rsid w:val="008D416E"/>
    <w:rsid w:val="008D4A67"/>
    <w:rsid w:val="008D69A5"/>
    <w:rsid w:val="008E0A0D"/>
    <w:rsid w:val="008E3F24"/>
    <w:rsid w:val="00911A1D"/>
    <w:rsid w:val="009157AC"/>
    <w:rsid w:val="00920469"/>
    <w:rsid w:val="0092302A"/>
    <w:rsid w:val="0093772C"/>
    <w:rsid w:val="009446D3"/>
    <w:rsid w:val="009666BC"/>
    <w:rsid w:val="0097245F"/>
    <w:rsid w:val="00975C74"/>
    <w:rsid w:val="00975E24"/>
    <w:rsid w:val="00977C78"/>
    <w:rsid w:val="0098466E"/>
    <w:rsid w:val="00985109"/>
    <w:rsid w:val="00996757"/>
    <w:rsid w:val="009A078A"/>
    <w:rsid w:val="009A32A1"/>
    <w:rsid w:val="009A539C"/>
    <w:rsid w:val="009B7249"/>
    <w:rsid w:val="009E49B7"/>
    <w:rsid w:val="009F0829"/>
    <w:rsid w:val="009F7F2D"/>
    <w:rsid w:val="00A02010"/>
    <w:rsid w:val="00A2222E"/>
    <w:rsid w:val="00A22B65"/>
    <w:rsid w:val="00A65A6B"/>
    <w:rsid w:val="00A72C5E"/>
    <w:rsid w:val="00A7692A"/>
    <w:rsid w:val="00A8554B"/>
    <w:rsid w:val="00A8680E"/>
    <w:rsid w:val="00A97282"/>
    <w:rsid w:val="00AA1691"/>
    <w:rsid w:val="00AA76CD"/>
    <w:rsid w:val="00AB0D62"/>
    <w:rsid w:val="00AC3799"/>
    <w:rsid w:val="00AC7ED0"/>
    <w:rsid w:val="00AD5739"/>
    <w:rsid w:val="00AD59A6"/>
    <w:rsid w:val="00AF30F6"/>
    <w:rsid w:val="00B000C2"/>
    <w:rsid w:val="00B025C9"/>
    <w:rsid w:val="00B03B17"/>
    <w:rsid w:val="00B35BDC"/>
    <w:rsid w:val="00B412A3"/>
    <w:rsid w:val="00B540F4"/>
    <w:rsid w:val="00B70B42"/>
    <w:rsid w:val="00B70D7E"/>
    <w:rsid w:val="00B76445"/>
    <w:rsid w:val="00B7732F"/>
    <w:rsid w:val="00BD0261"/>
    <w:rsid w:val="00BE6F5A"/>
    <w:rsid w:val="00C05215"/>
    <w:rsid w:val="00C05F1E"/>
    <w:rsid w:val="00C217E8"/>
    <w:rsid w:val="00C3609F"/>
    <w:rsid w:val="00C37B8B"/>
    <w:rsid w:val="00C579E9"/>
    <w:rsid w:val="00C61A46"/>
    <w:rsid w:val="00C67F3B"/>
    <w:rsid w:val="00C74ED6"/>
    <w:rsid w:val="00C77FA8"/>
    <w:rsid w:val="00C93D56"/>
    <w:rsid w:val="00C96C64"/>
    <w:rsid w:val="00CB1913"/>
    <w:rsid w:val="00CB6EC1"/>
    <w:rsid w:val="00CD2332"/>
    <w:rsid w:val="00CD2D2E"/>
    <w:rsid w:val="00CE36A0"/>
    <w:rsid w:val="00CE5423"/>
    <w:rsid w:val="00D0384E"/>
    <w:rsid w:val="00D16903"/>
    <w:rsid w:val="00D25600"/>
    <w:rsid w:val="00D25D6E"/>
    <w:rsid w:val="00D30065"/>
    <w:rsid w:val="00D525C3"/>
    <w:rsid w:val="00D60758"/>
    <w:rsid w:val="00D82A81"/>
    <w:rsid w:val="00D84BD8"/>
    <w:rsid w:val="00D876DE"/>
    <w:rsid w:val="00D9397C"/>
    <w:rsid w:val="00DA2BD2"/>
    <w:rsid w:val="00DA38F2"/>
    <w:rsid w:val="00DB4CD7"/>
    <w:rsid w:val="00DF13AE"/>
    <w:rsid w:val="00DF171F"/>
    <w:rsid w:val="00E06AFE"/>
    <w:rsid w:val="00E143C9"/>
    <w:rsid w:val="00E21F7C"/>
    <w:rsid w:val="00E5616F"/>
    <w:rsid w:val="00E62BF9"/>
    <w:rsid w:val="00E634EE"/>
    <w:rsid w:val="00E91500"/>
    <w:rsid w:val="00EB727E"/>
    <w:rsid w:val="00EC4327"/>
    <w:rsid w:val="00EF15E1"/>
    <w:rsid w:val="00EF6E9D"/>
    <w:rsid w:val="00F16783"/>
    <w:rsid w:val="00F31940"/>
    <w:rsid w:val="00F34F07"/>
    <w:rsid w:val="00F3651C"/>
    <w:rsid w:val="00F644DB"/>
    <w:rsid w:val="00FA68EA"/>
    <w:rsid w:val="00FB2B5B"/>
    <w:rsid w:val="00FC14DA"/>
    <w:rsid w:val="00FC3A33"/>
    <w:rsid w:val="00FC7561"/>
    <w:rsid w:val="00FD0485"/>
    <w:rsid w:val="00FD08A5"/>
    <w:rsid w:val="00FD103A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4968"/>
  <w15:chartTrackingRefBased/>
  <w15:docId w15:val="{0C5E2606-DC4D-43FD-9A65-2997B3F7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BD2"/>
  </w:style>
  <w:style w:type="paragraph" w:styleId="Header">
    <w:name w:val="header"/>
    <w:basedOn w:val="Normal"/>
    <w:link w:val="HeaderChar"/>
    <w:uiPriority w:val="99"/>
    <w:unhideWhenUsed/>
    <w:rsid w:val="00DA2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D2"/>
  </w:style>
  <w:style w:type="paragraph" w:styleId="Footer">
    <w:name w:val="footer"/>
    <w:basedOn w:val="Normal"/>
    <w:link w:val="FooterChar"/>
    <w:uiPriority w:val="99"/>
    <w:unhideWhenUsed/>
    <w:rsid w:val="00DA2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D2"/>
  </w:style>
  <w:style w:type="character" w:styleId="Hyperlink">
    <w:name w:val="Hyperlink"/>
    <w:basedOn w:val="DefaultParagraphFont"/>
    <w:uiPriority w:val="99"/>
    <w:unhideWhenUsed/>
    <w:rsid w:val="00DA2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B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BD2"/>
    <w:pPr>
      <w:ind w:left="720"/>
      <w:contextualSpacing/>
    </w:pPr>
  </w:style>
  <w:style w:type="numbering" w:customStyle="1" w:styleId="CurrentList1">
    <w:name w:val="Current List1"/>
    <w:uiPriority w:val="99"/>
    <w:rsid w:val="00C96C64"/>
    <w:pPr>
      <w:numPr>
        <w:numId w:val="1"/>
      </w:numPr>
    </w:pPr>
  </w:style>
  <w:style w:type="numbering" w:customStyle="1" w:styleId="CurrentList2">
    <w:name w:val="Current List2"/>
    <w:uiPriority w:val="99"/>
    <w:rsid w:val="00C96C64"/>
    <w:pPr>
      <w:numPr>
        <w:numId w:val="2"/>
      </w:numPr>
    </w:pPr>
  </w:style>
  <w:style w:type="numbering" w:customStyle="1" w:styleId="CurrentList3">
    <w:name w:val="Current List3"/>
    <w:uiPriority w:val="99"/>
    <w:rsid w:val="00C96C64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B66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38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ugh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DAWSON</dc:creator>
  <cp:keywords/>
  <dc:description/>
  <cp:lastModifiedBy>Angela Nicholls</cp:lastModifiedBy>
  <cp:revision>23</cp:revision>
  <cp:lastPrinted>2024-02-15T09:25:00Z</cp:lastPrinted>
  <dcterms:created xsi:type="dcterms:W3CDTF">2024-05-17T14:20:00Z</dcterms:created>
  <dcterms:modified xsi:type="dcterms:W3CDTF">2024-06-10T09:09:00Z</dcterms:modified>
</cp:coreProperties>
</file>